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tLeast"/>
        <w:ind w:left="0" w:righ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省地方金融监管局：《关于金融支持</w:t>
      </w:r>
      <w:r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br w:type="textWrapping"/>
      </w:r>
      <w:bookmarkStart w:id="0" w:name="_GoBack"/>
      <w:r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制造业发展的若干意见》政策解读</w:t>
      </w:r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近日，省政府印发了《关于金融支持制造业发展的若干意见》（苏政规〔2023〕6号，以下简称《意见》）。现解读如下：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ascii="黑体" w:hAnsi="宋体" w:eastAsia="黑体" w:cs="黑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一、政策背景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制造业是支撑我省经济社会高质量发展的主力军。2016年，省政府出台了《关于金融支持制造业发展的若干意见》（苏政发〔2016〕122号），对推动金融资源向制造业领域倾斜发挥了重要作用。近年来，该文件部分内容已不符合现行规定、部门职能分工和形势发展需要。为深入贯彻党的二十大精神，全面落实习近平总书记关于制造强国战略重要论述，进一步完善金融支持制造业保障体系，提升金融服务制造业发展质效，按照省政府部署，省地方金融监管局会同相关部门在充分研究我省制造业发展现状、系统整合金融支持政策、广泛征求意见建议的基础上，依据《关于推动先进制造业和现代服务业深度融合发展的实施意见》（发改产业〔2019〕1762号）、《关于金融支持制造强国建设的指导意见》（银发〔2017〕58号）等文件，修订了本《意见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黑体" w:hAnsi="宋体" w:eastAsia="黑体" w:cs="黑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二、政策目标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发挥我省金融资源集聚优势，加大金融支持制造业力度，推动制造业高端化、智能化、绿色化发展，助力建设具有国际竞争力的先进制造业基地和更高水平的制造强省。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黑体" w:hAnsi="宋体" w:eastAsia="黑体" w:cs="黑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三、政策亮点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文件修订过程中，吸收了近年出台的新政策、新举措，集中表现在以下方面：一是加大信贷支持力度。提出“稳步提高制造业贷款比重，精准对接智能制造融资需求，推动制造业智能化改造数字化转型”，并在完善融资产品、发展供应链金融等方面提出具体政策要求。二是提升直接融资比重。新增“支持符合省先进制造业集群、供应链产业链和战略性新兴产业方向的制造业企业，在多层次资本市场股权融资”等内容。三是加强财政金融政策协调配合。新增“强化政府投资基金运用”“充分利用省普惠金融发展风险补偿基金”等内容，支持先进制造业和中小微企业发展。四是完善综合金融服务。新增“依托省综合金融服务平台建设完善省级融资信用服务平台，拓展首贷、信用贷覆盖面”等内容。五是防范金融风险。整体修订为“防范化解制造业企业债务风险”“提高金融司法服务保障水平”两个部分，强调“一企一策”依法妥善处置化解制造业企业债务违约风险，最大限度盘活资产，挽回损失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黑体" w:hAnsi="宋体" w:eastAsia="黑体" w:cs="黑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四、主要内容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修订后《意见》兼顾全面性和可操作性，整体共分为6个部分、19条措施。主要包括：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一）进一步加大银行保险业支持制造业的力度。包括保持制造业信贷合理稳定增长、完善制造业企业融资产品和服务、稳妥发展供应链金融、落实差别化制造业信贷政策、改进制造业信贷服务激励约束机制、发挥保险风险保障作用等6条支持举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（二）着力提高制造业企业直接融资比重。包括扩大债券发行规模、拓宽股权融资渠道等2条支持举措。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（三）强化多元金融服务促进制造业竞争力提升。包括引导制造业企业高水平对外开放、支持制造业企业兼并重组等2条支持举措。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（四）切实减轻制造业企业融资成本。包括健全制造业企业续贷转贷机制、优化信贷风险分担机制等2条支持举措。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（五）统筹发挥财政资金对金融资源的撬动作用。包括强化政府投资基金运用、整合放大财政资金作用等2条支持举措。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（六）努力营造制造业企业良好金融环境。包括多形式开展政银企融资对接、防范化解制造业企业债务风险、提高金融司法服务保障水平、创设银企互信的信用环境等4条支持举措。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光中长宋_CNKI">
    <w:panose1 w:val="02000500000000000000"/>
    <w:charset w:val="86"/>
    <w:family w:val="auto"/>
    <w:pitch w:val="default"/>
    <w:sig w:usb0="A00002BF" w:usb1="38CF7CFA" w:usb2="00000016" w:usb3="00000000" w:csb0="0004000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B320C9"/>
    <w:rsid w:val="60B32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Office_11.8.2.9086_F1E327BC-269C-435d-A152-05C5408002CA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2023-06-13T01:50:00Z</dcterms:created>
  <dc:creator>朱正楠</dc:creator>
  <cp:lastModifiedBy>朱正楠</cp:lastModifiedBy>
  <cp:lastPrinted>2023-06-13T01:52:05Z</cp:lastPrinted>
  <dcterms:modified xsi:type="dcterms:W3CDTF">2023-06-13T01:53:38Z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2052-11.8.2.9086</vt:lpwstr>
  </property>
</Properties>
</file>